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spacing w:after="160"/>
        <w:jc w:val="center"/>
      </w:pPr>
      <w:r>
        <w:rPr>
          <w:rFonts w:ascii="Arial" w:hAnsi="Arial"/>
          <w:i/>
          <w:sz w:val="18"/>
        </w:rPr>
        <w:t>Projekt „Dom Św. Jana Pawła II - 4”, nr FEPK.07.18-IP.01-0080/23, współfinansowany z programu Fundusze Europejskie dla Podkarpacia 2021-2027 - okres trwałości projektu</w:t>
      </w:r>
    </w:p>
    <w:p>
      <w:pPr>
        <w:pStyle w:val="TitleDDP"/>
        <w:keepNext/>
        <w:spacing w:before="40" w:after="80"/>
        <w:jc w:val="center"/>
      </w:pPr>
      <w:r>
        <w:t>REGULAMIN REKRUTACJI I KORZYSTANIA Z USŁUG</w:t>
      </w:r>
    </w:p>
    <w:p>
      <w:pPr>
        <w:pStyle w:val="HeadingDDP"/>
        <w:keepNext/>
        <w:spacing w:after="200"/>
        <w:jc w:val="center"/>
      </w:pPr>
      <w:r>
        <w:t>DZIENNEGO DOMU POMOCY W OKRESIE TRWAŁOŚCI PROJEKTU</w:t>
      </w:r>
    </w:p>
    <w:p>
      <w:pPr>
        <w:spacing w:line="259" w:lineRule="auto" w:after="80"/>
        <w:jc w:val="both"/>
      </w:pPr>
      <w:r>
        <w:t>Niniejszy regulamin dotyczy rekrutacji do Dziennego Domu Pomocy prowadzonej po zakończeniu realizacji projektu „Dom Św. Jana Pawła II - 4”. Rekrutacja nie jest naborem do zakończonego projektu, lecz służy zapewnieniu ciągłości świadczenia usług w okresie jego trwałości.</w:t>
      </w:r>
    </w:p>
    <w:p>
      <w:pPr>
        <w:pStyle w:val="HeadingDDP"/>
        <w:keepNext/>
        <w:spacing w:before="160" w:after="100"/>
        <w:jc w:val="center"/>
      </w:pPr>
      <w:r>
        <w:t>§ 1. Definicje</w:t>
      </w:r>
    </w:p>
    <w:p>
      <w:pPr>
        <w:spacing w:after="60"/>
        <w:jc w:val="both"/>
      </w:pPr>
      <w:r>
        <w:rPr>
          <w:b/>
        </w:rPr>
        <w:t xml:space="preserve">Projekt - </w:t>
      </w:r>
      <w:r>
        <w:t>zakończony projekt „Dom Św. Jana Pawła II - 4”, nr FEPK.07.18-IP.01-0080/23, zrealizowany w ramach programu Fundusze Europejskie dla Podkarpacia 2021-2027.</w:t>
      </w:r>
    </w:p>
    <w:p>
      <w:pPr>
        <w:spacing w:after="60"/>
        <w:jc w:val="both"/>
      </w:pPr>
      <w:r>
        <w:rPr>
          <w:b/>
        </w:rPr>
        <w:t xml:space="preserve">Okres trwałości - </w:t>
      </w:r>
      <w:r>
        <w:t>okres po zakończeniu realizacji Projektu, w którym Beneficjent utrzymuje funkcjonowanie Dziennego Domu Pomocy oraz zapewnia faktyczne świadczenie usług w zakresie zbliżonym do usług świadczonych podczas realizacji Projektu i o porównywalnej jakości.</w:t>
      </w:r>
    </w:p>
    <w:p>
      <w:pPr>
        <w:spacing w:after="60"/>
        <w:jc w:val="both"/>
      </w:pPr>
      <w:r>
        <w:rPr>
          <w:b/>
        </w:rPr>
        <w:t xml:space="preserve">Beneficjent / Operator - </w:t>
      </w:r>
      <w:r>
        <w:t>Parafia Rzymsko-Katolicka pw. Św. Mateusza Apostoła i Ewangelisty w Mielcu, z siedzibą przy ul. Bł. Ks. Romana Sitki 3, 39-300 Mielec.</w:t>
      </w:r>
    </w:p>
    <w:p>
      <w:pPr>
        <w:spacing w:after="60"/>
        <w:jc w:val="both"/>
      </w:pPr>
      <w:r>
        <w:rPr>
          <w:b/>
        </w:rPr>
        <w:t xml:space="preserve">DDP - </w:t>
      </w:r>
      <w:r>
        <w:t>Dzienny Dom Pomocy „Dom Św. Jana Pawła II”, działający w Mielcu przy ul. Bł. Ks. Romana Sitki 5.</w:t>
      </w:r>
    </w:p>
    <w:p>
      <w:pPr>
        <w:spacing w:after="60"/>
        <w:jc w:val="both"/>
      </w:pPr>
      <w:r>
        <w:rPr>
          <w:b/>
        </w:rPr>
        <w:t xml:space="preserve">Kandydat - </w:t>
      </w:r>
      <w:r>
        <w:t>osoba ubiegająca się o przyjęcie do DDP w okresie trwałości Projektu.</w:t>
      </w:r>
    </w:p>
    <w:p>
      <w:pPr>
        <w:spacing w:after="60"/>
        <w:jc w:val="both"/>
      </w:pPr>
      <w:r>
        <w:rPr>
          <w:b/>
        </w:rPr>
        <w:t xml:space="preserve">Uczestnik DDP - </w:t>
      </w:r>
      <w:r>
        <w:t>osoba zakwalifikowana do korzystania z usług DDP; określenie to nie oznacza uczestnika zakończonego Projektu w rozumieniu systemu monitorowania EFS+.</w:t>
      </w:r>
    </w:p>
    <w:p>
      <w:pPr>
        <w:spacing w:after="60"/>
        <w:jc w:val="both"/>
      </w:pPr>
      <w:r>
        <w:rPr>
          <w:b/>
        </w:rPr>
        <w:t xml:space="preserve">Osoba potrzebująca wsparcia w codziennym funkcjonowaniu - </w:t>
      </w:r>
      <w:r>
        <w:t>osoba, która ze względu na stan zdrowia, wiek lub niepełnosprawność wymaga opieki albo wsparcia w związku z trudnością w samodzielnym wykonywaniu co najmniej jednej podstawowej czynności dnia codziennego.</w:t>
      </w:r>
    </w:p>
    <w:p>
      <w:pPr>
        <w:spacing w:after="60"/>
        <w:jc w:val="both"/>
      </w:pPr>
      <w:r>
        <w:rPr>
          <w:b/>
        </w:rPr>
        <w:t xml:space="preserve">Wolne miejsce - </w:t>
      </w:r>
      <w:r>
        <w:t>miejsce dostępne w DDP zgodnie z aktualnymi możliwościami lokalowymi, kadrowymi i organizacyjnymi placówki oraz obowiązkami Beneficjenta dotyczącymi trwałości Projektu.</w:t>
      </w:r>
    </w:p>
    <w:p>
      <w:pPr>
        <w:pStyle w:val="HeadingDDP"/>
        <w:keepNext/>
        <w:spacing w:before="160" w:after="100"/>
        <w:jc w:val="center"/>
      </w:pPr>
      <w:r>
        <w:t>§ 2. Informacje ogólne</w:t>
      </w:r>
    </w:p>
    <w:p>
      <w:pPr>
        <w:spacing w:line="259" w:lineRule="auto" w:after="80"/>
        <w:jc w:val="both"/>
      </w:pPr>
      <w:r>
        <w:t>1. Projekt został zakończony, natomiast DDP nadal funkcjonuje w okresie trwałości Projektu.</w:t>
      </w:r>
    </w:p>
    <w:p>
      <w:pPr>
        <w:spacing w:line="259" w:lineRule="auto" w:after="80"/>
        <w:jc w:val="both"/>
      </w:pPr>
      <w:r>
        <w:t>2. Regulamin określa zasady rekrutacji i korzystania wyłącznie z usług Dziennego Domu Pomocy. Nie dotyczy usług opiekuńczych świadczonych w miejscu zamieszkania.</w:t>
      </w:r>
    </w:p>
    <w:p>
      <w:pPr>
        <w:spacing w:line="259" w:lineRule="auto" w:after="80"/>
        <w:jc w:val="both"/>
      </w:pPr>
      <w:r>
        <w:t>3. Rekrutacja ma charakter ciągły i jest prowadzona w miarę powstawania wolnych miejsc. W przypadku braku wolnych miejsc Kandydat może zostać wpisany na listę oczekujących.</w:t>
      </w:r>
    </w:p>
    <w:p>
      <w:pPr>
        <w:spacing w:line="259" w:lineRule="auto" w:after="80"/>
        <w:jc w:val="both"/>
      </w:pPr>
      <w:r>
        <w:t>4. Złożenie dokumentów rekrutacyjnych nie jest równoznaczne z przyjęciem do DDP.</w:t>
      </w:r>
    </w:p>
    <w:p>
      <w:pPr>
        <w:spacing w:line="259" w:lineRule="auto" w:after="80"/>
        <w:jc w:val="both"/>
      </w:pPr>
      <w:r>
        <w:t>5. Szczegółowa organizacja pobytu, godziny funkcjonowania placówki oraz ewentualne zasady odpłatności są przekazywane Kandydatowi przed rozpoczęciem korzystania z usług.</w:t>
      </w:r>
    </w:p>
    <w:p>
      <w:pPr>
        <w:spacing w:line="259" w:lineRule="auto" w:after="80"/>
        <w:jc w:val="both"/>
      </w:pPr>
      <w:r>
        <w:t>6. Informacje o rekrutacji i dokumenty są dostępne w DDP oraz na stronie internetowej Beneficjenta.</w:t>
      </w:r>
    </w:p>
    <w:p>
      <w:pPr>
        <w:pStyle w:val="HeadingDDP"/>
        <w:keepNext/>
        <w:spacing w:before="160" w:after="100"/>
        <w:jc w:val="center"/>
      </w:pPr>
      <w:r>
        <w:t>§ 3. Kandydaci do DDP</w:t>
      </w:r>
    </w:p>
    <w:p>
      <w:pPr>
        <w:spacing w:line="259" w:lineRule="auto" w:after="80"/>
        <w:jc w:val="both"/>
      </w:pPr>
      <w:r>
        <w:t>1. Do DDP może zostać przyjęta osoba, która spełnia łącznie następujące kryteria:</w:t>
      </w:r>
    </w:p>
    <w:p>
      <w:pPr>
        <w:spacing w:after="40" w:line="252" w:lineRule="auto"/>
        <w:ind w:left="397" w:hanging="255"/>
        <w:jc w:val="both"/>
      </w:pPr>
      <w:r>
        <w:t>- ukończyła 60. rok życia;</w:t>
      </w:r>
    </w:p>
    <w:p>
      <w:pPr>
        <w:spacing w:after="40" w:line="252" w:lineRule="auto"/>
        <w:ind w:left="397" w:hanging="255"/>
        <w:jc w:val="both"/>
      </w:pPr>
      <w:r>
        <w:t>- zamieszkuje na terenie gminy miejskiej Mielec;</w:t>
      </w:r>
    </w:p>
    <w:p>
      <w:pPr>
        <w:spacing w:after="40" w:line="252" w:lineRule="auto"/>
        <w:ind w:left="397" w:hanging="255"/>
        <w:jc w:val="both"/>
      </w:pPr>
      <w:r>
        <w:t>- jest osobą potrzebującą wsparcia w codziennym funkcjonowaniu, co potwierdza zaświadczenie lekarskie lub inny dokument zaakceptowany przez Beneficjenta;</w:t>
      </w:r>
    </w:p>
    <w:p>
      <w:pPr>
        <w:spacing w:after="40" w:line="252" w:lineRule="auto"/>
        <w:ind w:left="397" w:hanging="255"/>
        <w:jc w:val="both"/>
      </w:pPr>
      <w:r>
        <w:t>- złożyła kompletną dokumentację rekrutacyjną i zaakceptowała zasady korzystania z DDP.</w:t>
      </w:r>
    </w:p>
    <w:p>
      <w:pPr>
        <w:spacing w:line="259" w:lineRule="auto" w:after="80"/>
        <w:jc w:val="both"/>
      </w:pPr>
      <w:r>
        <w:t>2. W przypadku większej liczby Kandydatów niż wolnych miejsc przy kwalifikacji uwzględnia się w szczególności stopień potrzeby wsparcia, samotne zamieszkiwanie, ograniczoną możliwość zapewnienia opieki przez rodzinę lub inne osoby, niepełnosprawność oraz kolejność złożenia kompletnej dokumentacji.</w:t>
      </w:r>
    </w:p>
    <w:p>
      <w:pPr>
        <w:spacing w:line="259" w:lineRule="auto" w:after="80"/>
        <w:jc w:val="both"/>
      </w:pPr>
      <w:r>
        <w:t>3. Dokumenty dotyczące niepełnosprawności, sytuacji rodzinnej lub samotnego zamieszkiwania są składane dobrowolnie, jeżeli Kandydat chce, aby okoliczności te zostały uwzględnione przy ustalaniu pierwszeństwa przyjęcia.</w:t>
      </w:r>
    </w:p>
    <w:p>
      <w:pPr>
        <w:pStyle w:val="HeadingDDP"/>
        <w:keepNext/>
        <w:spacing w:before="160" w:after="100"/>
        <w:jc w:val="center"/>
      </w:pPr>
      <w:r>
        <w:t>§ 4. Zakres usług DDP</w:t>
      </w:r>
    </w:p>
    <w:p>
      <w:pPr>
        <w:spacing w:line="259" w:lineRule="auto" w:after="80"/>
        <w:jc w:val="both"/>
      </w:pPr>
      <w:r>
        <w:t>1. DDP zapewnia wsparcie w zakresie zbliżonym do usług świadczonych podczas realizacji Projektu i o porównywalnej jakości, z uwzględnieniem aktualnych potrzeb uczestników oraz możliwości organizacyjnych placówki.</w:t>
      </w:r>
    </w:p>
    <w:p>
      <w:pPr>
        <w:spacing w:after="40" w:line="252" w:lineRule="auto"/>
        <w:ind w:left="397" w:hanging="255"/>
        <w:jc w:val="both"/>
      </w:pPr>
      <w:r>
        <w:t>- pobyt w placówce w dni robocze, zgodnie z obowiązującą organizacją pracy DDP;</w:t>
      </w:r>
    </w:p>
    <w:p>
      <w:pPr>
        <w:spacing w:after="40" w:line="252" w:lineRule="auto"/>
        <w:ind w:left="397" w:hanging="255"/>
        <w:jc w:val="both"/>
      </w:pPr>
      <w:r>
        <w:t>- posiłki zapewniane w czasie pobytu;</w:t>
      </w:r>
    </w:p>
    <w:p>
      <w:pPr>
        <w:spacing w:after="40" w:line="252" w:lineRule="auto"/>
        <w:ind w:left="397" w:hanging="255"/>
        <w:jc w:val="both"/>
      </w:pPr>
      <w:r>
        <w:t>- wsparcie opiekuńcze i pomoc w codziennym funkcjonowaniu;</w:t>
      </w:r>
    </w:p>
    <w:p>
      <w:pPr>
        <w:spacing w:after="40" w:line="252" w:lineRule="auto"/>
        <w:ind w:left="397" w:hanging="255"/>
        <w:jc w:val="both"/>
      </w:pPr>
      <w:r>
        <w:t>- zajęcia integracyjne, aktywizujące, rękodzielnicze, pamięciowe, rekreacyjne i społeczne;</w:t>
      </w:r>
    </w:p>
    <w:p>
      <w:pPr>
        <w:spacing w:after="40" w:line="252" w:lineRule="auto"/>
        <w:ind w:left="397" w:hanging="255"/>
        <w:jc w:val="both"/>
      </w:pPr>
      <w:r>
        <w:t>- zajęcia ruchowe i fizjoterapeutyczne oraz wsparcie psychologiczne - stosownie do potrzeb i dostępności specjalistów;</w:t>
      </w:r>
    </w:p>
    <w:p>
      <w:pPr>
        <w:spacing w:after="40" w:line="252" w:lineRule="auto"/>
        <w:ind w:left="397" w:hanging="255"/>
        <w:jc w:val="both"/>
      </w:pPr>
      <w:r>
        <w:t>- działania służące podtrzymywaniu samodzielności, aktywności i kontaktów społecznych.</w:t>
      </w:r>
    </w:p>
    <w:p>
      <w:pPr>
        <w:spacing w:line="259" w:lineRule="auto" w:after="80"/>
        <w:jc w:val="both"/>
      </w:pPr>
      <w:r>
        <w:t>2. Zakres wsparcia może być indywidualizowany stosownie do potrzeb i stanu zdrowia Uczestnika DDP.</w:t>
      </w:r>
    </w:p>
    <w:p>
      <w:pPr>
        <w:spacing w:line="259" w:lineRule="auto" w:after="80"/>
        <w:jc w:val="both"/>
      </w:pPr>
      <w:r>
        <w:t>3. DDP nie zastępuje całodobowej opieki medycznej, pielęgniarskiej ani opieki wymagającej stałego nadzoru specjalistycznego.</w:t>
      </w:r>
    </w:p>
    <w:p>
      <w:pPr>
        <w:pStyle w:val="HeadingDDP"/>
        <w:keepNext/>
        <w:spacing w:before="160" w:after="100"/>
        <w:jc w:val="center"/>
      </w:pPr>
      <w:r>
        <w:t>§ 5. Rekrutacja</w:t>
      </w:r>
    </w:p>
    <w:p>
      <w:pPr>
        <w:spacing w:line="259" w:lineRule="auto" w:after="80"/>
        <w:jc w:val="both"/>
      </w:pPr>
      <w:r>
        <w:t>1. Dokumenty rekrutacyjne przyjmowane są w DDP przy ul. Bł. Ks. Romana Sitki 5 w Mielcu, od poniedziałku do piątku w godzinach 8:00-16:00, z zastrzeżeniem zmian organizacyjnych ogłaszanych przez Beneficjenta.</w:t>
      </w:r>
    </w:p>
    <w:p>
      <w:pPr>
        <w:spacing w:line="259" w:lineRule="auto" w:after="80"/>
        <w:jc w:val="both"/>
      </w:pPr>
      <w:r>
        <w:t>2. Dokumenty można pobrać w DDP oraz ze strony internetowej Beneficjenta.</w:t>
      </w:r>
    </w:p>
    <w:p>
      <w:pPr>
        <w:spacing w:line="259" w:lineRule="auto" w:after="80"/>
        <w:jc w:val="both"/>
      </w:pPr>
      <w:r>
        <w:t>3. Kandydat składa: formularz zgłoszeniowy, zaświadczenie dla osoby potrzebującej wsparcia w codziennym funkcjonowaniu, oświadczenie o miejscu zamieszkania, dane osoby bliskiej - jeżeli chce je podać, wymagane oświadczenia oraz potwierdzenie zapoznania się z klauzulą informacyjną RODO.</w:t>
      </w:r>
    </w:p>
    <w:p>
      <w:pPr>
        <w:spacing w:line="259" w:lineRule="auto" w:after="80"/>
        <w:jc w:val="both"/>
      </w:pPr>
      <w:r>
        <w:t>4. Kandydat może dodatkowo przedłożyć dokumenty potwierdzające niepełnosprawność, samotne zamieszkiwanie lub ograniczoną możliwość zapewnienia opieki przez rodzinę, jeżeli okoliczności te mają zostać uwzględnione przy ustalaniu pierwszeństwa.</w:t>
      </w:r>
    </w:p>
    <w:p>
      <w:pPr>
        <w:spacing w:line="259" w:lineRule="auto" w:after="80"/>
        <w:jc w:val="both"/>
      </w:pPr>
      <w:r>
        <w:t>5. Dokumentację weryfikuje osoba wyznaczona przez Beneficjenta. W razie braków Kandydat jest wzywany do ich uzupełnienia w wyznaczonym terminie.</w:t>
      </w:r>
    </w:p>
    <w:p>
      <w:pPr>
        <w:spacing w:line="259" w:lineRule="auto" w:after="80"/>
        <w:jc w:val="both"/>
      </w:pPr>
      <w:r>
        <w:t>6. O zakwalifikowaniu, wpisaniu na listę oczekujących albo odmowie przyjęcia Kandydat jest informowany osobiście, telefonicznie, pisemnie lub pocztą elektroniczną.</w:t>
      </w:r>
    </w:p>
    <w:p>
      <w:pPr>
        <w:spacing w:line="259" w:lineRule="auto" w:after="80"/>
        <w:jc w:val="both"/>
      </w:pPr>
      <w:r>
        <w:t>7. Przyjęcie następuje po potwierdzeniu dostępności miejsca i uzgodnieniu terminu rozpoczęcia korzystania z usług.</w:t>
      </w:r>
    </w:p>
    <w:p>
      <w:pPr>
        <w:pStyle w:val="HeadingDDP"/>
        <w:keepNext/>
        <w:spacing w:before="160" w:after="100"/>
        <w:jc w:val="center"/>
      </w:pPr>
      <w:r>
        <w:t>§ 6. Prawa i obowiązki Uczestnika DDP</w:t>
      </w:r>
    </w:p>
    <w:p>
      <w:pPr>
        <w:spacing w:line="259" w:lineRule="auto" w:after="80"/>
        <w:jc w:val="both"/>
      </w:pPr>
      <w:r>
        <w:t>1. Uczestnik DDP ma prawo do:</w:t>
      </w:r>
    </w:p>
    <w:p>
      <w:pPr>
        <w:spacing w:after="40" w:line="252" w:lineRule="auto"/>
        <w:ind w:left="397" w:hanging="255"/>
        <w:jc w:val="both"/>
      </w:pPr>
      <w:r>
        <w:t>- poszanowania godności, prywatności, samodzielności i indywidualnych potrzeb;</w:t>
      </w:r>
    </w:p>
    <w:p>
      <w:pPr>
        <w:spacing w:after="40" w:line="252" w:lineRule="auto"/>
        <w:ind w:left="397" w:hanging="255"/>
        <w:jc w:val="both"/>
      </w:pPr>
      <w:r>
        <w:t>- równego traktowania i korzystania z usług bez dyskryminacji;</w:t>
      </w:r>
    </w:p>
    <w:p>
      <w:pPr>
        <w:spacing w:after="40" w:line="252" w:lineRule="auto"/>
        <w:ind w:left="397" w:hanging="255"/>
        <w:jc w:val="both"/>
      </w:pPr>
      <w:r>
        <w:t>- informacji o organizacji i zakresie wsparcia;</w:t>
      </w:r>
    </w:p>
    <w:p>
      <w:pPr>
        <w:spacing w:after="40" w:line="252" w:lineRule="auto"/>
        <w:ind w:left="397" w:hanging="255"/>
        <w:jc w:val="both"/>
      </w:pPr>
      <w:r>
        <w:t>- zgłaszania uwag, potrzeb i skarg dotyczących funkcjonowania placówki;</w:t>
      </w:r>
    </w:p>
    <w:p>
      <w:pPr>
        <w:spacing w:after="40" w:line="252" w:lineRule="auto"/>
        <w:ind w:left="397" w:hanging="255"/>
        <w:jc w:val="both"/>
      </w:pPr>
      <w:r>
        <w:t>- rezygnacji z korzystania z usług, po poinformowaniu DDP.</w:t>
      </w:r>
    </w:p>
    <w:p>
      <w:pPr>
        <w:spacing w:line="259" w:lineRule="auto" w:after="80"/>
        <w:jc w:val="both"/>
      </w:pPr>
      <w:r>
        <w:t>2. Uczestnik DDP jest zobowiązany do:</w:t>
      </w:r>
    </w:p>
    <w:p>
      <w:pPr>
        <w:spacing w:after="40" w:line="252" w:lineRule="auto"/>
        <w:ind w:left="397" w:hanging="255"/>
        <w:jc w:val="both"/>
      </w:pPr>
      <w:r>
        <w:t>- przestrzegania regulaminu i zasad organizacyjnych placówki;</w:t>
      </w:r>
    </w:p>
    <w:p>
      <w:pPr>
        <w:spacing w:after="40" w:line="252" w:lineRule="auto"/>
        <w:ind w:left="397" w:hanging="255"/>
        <w:jc w:val="both"/>
      </w:pPr>
      <w:r>
        <w:t>- poszanowania praw innych osób i personelu;</w:t>
      </w:r>
    </w:p>
    <w:p>
      <w:pPr>
        <w:spacing w:after="40" w:line="252" w:lineRule="auto"/>
        <w:ind w:left="397" w:hanging="255"/>
        <w:jc w:val="both"/>
      </w:pPr>
      <w:r>
        <w:t>- informowania o planowanych nieobecnościach oraz zmianach mogących wpływać na bezpieczeństwo lub możliwość dalszego korzystania z usług;</w:t>
      </w:r>
    </w:p>
    <w:p>
      <w:pPr>
        <w:spacing w:after="40" w:line="252" w:lineRule="auto"/>
        <w:ind w:left="397" w:hanging="255"/>
        <w:jc w:val="both"/>
      </w:pPr>
      <w:r>
        <w:t>- przekazywania prawdziwych i aktualnych informacji niezbędnych do organizacji wsparcia;</w:t>
      </w:r>
    </w:p>
    <w:p>
      <w:pPr>
        <w:spacing w:after="40" w:line="252" w:lineRule="auto"/>
        <w:ind w:left="397" w:hanging="255"/>
        <w:jc w:val="both"/>
      </w:pPr>
      <w:r>
        <w:t>- przestrzegania zasad bezpieczeństwa i higieny.</w:t>
      </w:r>
    </w:p>
    <w:p>
      <w:pPr>
        <w:spacing w:line="259" w:lineRule="auto" w:after="80"/>
        <w:jc w:val="both"/>
      </w:pPr>
      <w:r>
        <w:t>3. Korzystanie z usług może zostać zakończone w szczególności na wniosek Uczestnika, w razie trwałego braku możliwości udziału, długotrwałej nieusprawiedliwionej nieobecności, poważnego lub powtarzającego się naruszania zasad placówki albo gdy DDP nie jest w stanie bezpiecznie zapewnić wsparcia odpowiadającego aktualnym potrzebom osoby.</w:t>
      </w:r>
    </w:p>
    <w:p>
      <w:pPr>
        <w:pStyle w:val="HeadingDDP"/>
        <w:keepNext/>
        <w:spacing w:before="160" w:after="100"/>
        <w:jc w:val="center"/>
      </w:pPr>
      <w:r>
        <w:t>§ 7. Ochrona danych osobowych</w:t>
      </w:r>
    </w:p>
    <w:p>
      <w:pPr>
        <w:spacing w:line="259" w:lineRule="auto" w:after="80"/>
        <w:jc w:val="both"/>
      </w:pPr>
      <w:r>
        <w:t>1. Dane osobowe Kandydatów i Uczestników DDP są przetwarzane zgodnie z odrębną klauzulą informacyjną RODO.</w:t>
      </w:r>
    </w:p>
    <w:p>
      <w:pPr>
        <w:spacing w:line="259" w:lineRule="auto" w:after="80"/>
        <w:jc w:val="both"/>
      </w:pPr>
      <w:r>
        <w:t>2. Dokumentacja jest wykorzystywana wyłącznie w zakresie niezbędnym do rekrutacji, organizacji i świadczenia usług, zapewnienia bezpieczeństwa, wykazania zachowania trwałości Projektu oraz realizacji obowiązków prawnych Beneficjenta.</w:t>
      </w:r>
    </w:p>
    <w:p>
      <w:pPr>
        <w:pStyle w:val="HeadingDDP"/>
        <w:keepNext/>
        <w:spacing w:before="160" w:after="100"/>
        <w:jc w:val="center"/>
      </w:pPr>
      <w:r>
        <w:t>§ 8. Postanowienia końcowe</w:t>
      </w:r>
    </w:p>
    <w:p>
      <w:pPr>
        <w:spacing w:line="259" w:lineRule="auto" w:after="80"/>
        <w:jc w:val="both"/>
      </w:pPr>
      <w:r>
        <w:t>1. W sprawach nieuregulowanych Regulaminem decyzję podejmuje Beneficjent, z poszanowaniem zasad równego traktowania, przejrzystości i obowiązków związanych z trwałością Projektu.</w:t>
      </w:r>
    </w:p>
    <w:p>
      <w:pPr>
        <w:spacing w:line="259" w:lineRule="auto" w:after="80"/>
        <w:jc w:val="both"/>
      </w:pPr>
      <w:r>
        <w:t>2. Beneficjent może zmienić Regulamin, jeżeli jest to uzasadnione zmianą organizacji DDP, przepisów prawa, warunków finansowania lub obowiązków dotyczących trwałości Projektu.</w:t>
      </w:r>
    </w:p>
    <w:p>
      <w:pPr>
        <w:spacing w:line="259" w:lineRule="auto" w:after="80"/>
        <w:jc w:val="both"/>
      </w:pPr>
      <w:r>
        <w:t>3. Regulamin wchodzi w życie z dniem zatwierdzenia przez Beneficjenta.</w:t>
      </w:r>
    </w:p>
    <w:p>
      <w:pPr>
        <w:spacing w:line="259" w:lineRule="auto" w:after="80"/>
        <w:jc w:val="both"/>
      </w:pPr>
      <w:r>
        <w:t>Załączniki: formularz zgłoszeniowy wraz z dokumentami rekrutacyjnymi.</w:t>
      </w:r>
    </w:p>
    <w:sectPr w:rsidR="00564C8F">
      <w:headerReference w:type="default" r:id="rId7"/>
      <w:pgSz w:w="11906" w:h="16838"/>
      <w:pgMar w:top="1474" w:right="1247" w:bottom="1134" w:left="124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25346D" w14:textId="77777777" w:rsidR="00B91585" w:rsidRDefault="00B91585" w:rsidP="008E6DF2">
      <w:pPr>
        <w:spacing w:after="0" w:line="240" w:lineRule="auto"/>
      </w:pPr>
      <w:r>
        <w:separator/>
      </w:r>
    </w:p>
  </w:endnote>
  <w:endnote w:type="continuationSeparator" w:id="0">
    <w:p w14:paraId="67A711B1" w14:textId="77777777" w:rsidR="00B91585" w:rsidRDefault="00B91585" w:rsidP="008E6D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CEF55A" w14:textId="77777777" w:rsidR="00B91585" w:rsidRDefault="00B91585" w:rsidP="008E6DF2">
      <w:pPr>
        <w:spacing w:after="0" w:line="240" w:lineRule="auto"/>
      </w:pPr>
      <w:r>
        <w:separator/>
      </w:r>
    </w:p>
  </w:footnote>
  <w:footnote w:type="continuationSeparator" w:id="0">
    <w:p w14:paraId="54740D54" w14:textId="77777777" w:rsidR="00B91585" w:rsidRDefault="00B91585" w:rsidP="008E6D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DB03D1" w14:textId="2184DCE8" w:rsidR="008E6DF2" w:rsidRDefault="00572593">
    <w:pPr>
      <w:pStyle w:val="Nagwek"/>
    </w:pPr>
    <w:r>
      <w:rPr>
        <w:noProof/>
        <w:lang w:eastAsia="pl-PL"/>
      </w:rPr>
      <w:drawing>
        <wp:inline distT="0" distB="0" distL="0" distR="0" wp14:anchorId="1C51279E" wp14:editId="2AEEAD8E">
          <wp:extent cx="6297930" cy="499745"/>
          <wp:effectExtent l="0" t="0" r="7620" b="0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7930" cy="499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CFD0477"/>
    <w:multiLevelType w:val="hybridMultilevel"/>
    <w:tmpl w:val="49D28330"/>
    <w:lvl w:ilvl="0" w:tplc="215062FE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652"/>
    <w:rsid w:val="00026BBF"/>
    <w:rsid w:val="00075FBE"/>
    <w:rsid w:val="00112F9D"/>
    <w:rsid w:val="00200641"/>
    <w:rsid w:val="00336595"/>
    <w:rsid w:val="00372AB5"/>
    <w:rsid w:val="0056111E"/>
    <w:rsid w:val="00564C8F"/>
    <w:rsid w:val="00572593"/>
    <w:rsid w:val="00655468"/>
    <w:rsid w:val="006E3AC8"/>
    <w:rsid w:val="008E6DF2"/>
    <w:rsid w:val="0090257F"/>
    <w:rsid w:val="00AC1C76"/>
    <w:rsid w:val="00B262E9"/>
    <w:rsid w:val="00B91585"/>
    <w:rsid w:val="00C74BF9"/>
    <w:rsid w:val="00CF5FCB"/>
    <w:rsid w:val="00D71652"/>
    <w:rsid w:val="00DF22C3"/>
    <w:rsid w:val="00E72C83"/>
    <w:rsid w:val="00EA2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4678DB"/>
  <w15:chartTrackingRefBased/>
  <w15:docId w15:val="{8F487B4B-3E40-41B3-946C-59B3FFD89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Arial" w:hAnsi="Arial"/>
      <w:sz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E6D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E6DF2"/>
  </w:style>
  <w:style w:type="paragraph" w:styleId="Stopka">
    <w:name w:val="footer"/>
    <w:basedOn w:val="Normalny"/>
    <w:link w:val="StopkaZnak"/>
    <w:uiPriority w:val="99"/>
    <w:unhideWhenUsed/>
    <w:rsid w:val="008E6D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E6DF2"/>
  </w:style>
  <w:style w:type="paragraph" w:styleId="Akapitzlist">
    <w:name w:val="List Paragraph"/>
    <w:basedOn w:val="Normalny"/>
    <w:uiPriority w:val="34"/>
    <w:qFormat/>
    <w:rsid w:val="00DF22C3"/>
    <w:pPr>
      <w:ind w:left="720"/>
      <w:contextualSpacing/>
    </w:pPr>
  </w:style>
  <w:style w:type="paragraph" w:customStyle="1" w:styleId="TitleDDP">
    <w:name w:val="Title DDP"/>
    <w:rPr>
      <w:rFonts w:ascii="Arial" w:hAnsi="Arial"/>
      <w:b/>
      <w:sz w:val="28"/>
    </w:rPr>
  </w:style>
  <w:style w:type="paragraph" w:customStyle="1" w:styleId="HeadingDDP">
    <w:name w:val="Heading DDP"/>
    <w:rPr>
      <w:rFonts w:ascii="Arial" w:hAnsi="Arial"/>
      <w:b/>
      <w:sz w:val="24"/>
    </w:rPr>
  </w:style>
  <w:style w:type="paragraph" w:customStyle="1" w:styleId="SmallDDP">
    <w:name w:val="Small DDP"/>
    <w:rPr>
      <w:rFonts w:ascii="Arial" w:hAnsi="Arial"/>
      <w:b w:val="0"/>
      <w:sz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1</Pages>
  <Words>1261</Words>
  <Characters>7571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01 Regulamin rekrutacji DDP okres trwalosci</dc:title>
  <dc:subject>Rekrutacja do Dziennego Domu Pomocy w okresie trwałości projektu</dc:subject>
  <dc:creator>Małgorzata Trzpis (249943)</dc:creator>
  <cp:keywords/>
  <dc:description/>
  <cp:lastModifiedBy>Dorota Trzpis</cp:lastModifiedBy>
  <cp:revision>11</cp:revision>
  <dcterms:created xsi:type="dcterms:W3CDTF">2020-05-03T17:17:00Z</dcterms:created>
  <dcterms:modified xsi:type="dcterms:W3CDTF">2024-09-17T19:04:00Z</dcterms:modified>
</cp:coreProperties>
</file>